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00" w:beforeAutospacing="0" w:after="300" w:afterAutospacing="0" w:line="600" w:lineRule="exact"/>
        <w:ind w:left="0" w:right="0" w:firstLine="0"/>
        <w:jc w:val="center"/>
        <w:textAlignment w:val="auto"/>
        <w:rPr>
          <w:rFonts w:hint="eastAsia" w:ascii="方正小标宋简体" w:hAnsi="方正小标宋简体" w:eastAsia="方正小标宋简体" w:cs="方正小标宋简体"/>
          <w:b w:val="0"/>
          <w:bCs/>
          <w:i w:val="0"/>
          <w:caps w:val="0"/>
          <w:color w:val="auto"/>
          <w:spacing w:val="0"/>
          <w:sz w:val="44"/>
          <w:szCs w:val="44"/>
        </w:rPr>
      </w:pPr>
      <w:r>
        <w:rPr>
          <w:rFonts w:hint="eastAsia" w:ascii="方正小标宋简体" w:hAnsi="方正小标宋简体" w:eastAsia="方正小标宋简体" w:cs="方正小标宋简体"/>
          <w:b w:val="0"/>
          <w:bCs/>
          <w:i w:val="0"/>
          <w:caps w:val="0"/>
          <w:color w:val="auto"/>
          <w:spacing w:val="0"/>
          <w:sz w:val="44"/>
          <w:szCs w:val="44"/>
          <w:shd w:val="clear" w:fill="FFFFFF"/>
          <w:lang w:val="en-US" w:eastAsia="zh-CN"/>
        </w:rPr>
        <w:t>河池市应急管理局</w:t>
      </w:r>
      <w:r>
        <w:rPr>
          <w:rFonts w:hint="eastAsia" w:ascii="方正小标宋简体" w:hAnsi="方正小标宋简体" w:eastAsia="方正小标宋简体" w:cs="方正小标宋简体"/>
          <w:b w:val="0"/>
          <w:bCs/>
          <w:i w:val="0"/>
          <w:caps w:val="0"/>
          <w:color w:val="auto"/>
          <w:spacing w:val="0"/>
          <w:sz w:val="44"/>
          <w:szCs w:val="44"/>
          <w:shd w:val="clear" w:fill="FFFFFF"/>
        </w:rPr>
        <w:t>202</w:t>
      </w:r>
      <w:r>
        <w:rPr>
          <w:rFonts w:hint="eastAsia" w:ascii="方正小标宋简体" w:hAnsi="方正小标宋简体" w:eastAsia="方正小标宋简体" w:cs="方正小标宋简体"/>
          <w:b w:val="0"/>
          <w:bCs/>
          <w:i w:val="0"/>
          <w:caps w:val="0"/>
          <w:color w:val="auto"/>
          <w:spacing w:val="0"/>
          <w:sz w:val="44"/>
          <w:szCs w:val="44"/>
          <w:shd w:val="clear" w:fill="FFFFFF"/>
          <w:lang w:val="en-US" w:eastAsia="zh-CN"/>
        </w:rPr>
        <w:t>2</w:t>
      </w:r>
      <w:r>
        <w:rPr>
          <w:rFonts w:hint="eastAsia" w:ascii="方正小标宋简体" w:hAnsi="方正小标宋简体" w:eastAsia="方正小标宋简体" w:cs="方正小标宋简体"/>
          <w:b w:val="0"/>
          <w:bCs/>
          <w:i w:val="0"/>
          <w:caps w:val="0"/>
          <w:color w:val="auto"/>
          <w:spacing w:val="0"/>
          <w:sz w:val="44"/>
          <w:szCs w:val="44"/>
          <w:shd w:val="clear" w:fill="FFFFFF"/>
        </w:rPr>
        <w:t>年度</w:t>
      </w:r>
      <w:r>
        <w:rPr>
          <w:rFonts w:hint="eastAsia" w:ascii="方正小标宋简体" w:hAnsi="方正小标宋简体" w:eastAsia="方正小标宋简体" w:cs="方正小标宋简体"/>
          <w:b w:val="0"/>
          <w:bCs/>
          <w:i w:val="0"/>
          <w:caps w:val="0"/>
          <w:color w:val="auto"/>
          <w:spacing w:val="0"/>
          <w:sz w:val="44"/>
          <w:szCs w:val="44"/>
          <w:shd w:val="clear" w:fill="FFFFFF"/>
          <w:lang w:eastAsia="zh-CN"/>
        </w:rPr>
        <w:t>“十四五”规划编制费（2020年第一批）项目</w:t>
      </w:r>
      <w:r>
        <w:rPr>
          <w:rFonts w:hint="eastAsia" w:ascii="方正小标宋简体" w:hAnsi="方正小标宋简体" w:eastAsia="方正小标宋简体" w:cs="方正小标宋简体"/>
          <w:b w:val="0"/>
          <w:bCs/>
          <w:i w:val="0"/>
          <w:caps w:val="0"/>
          <w:color w:val="auto"/>
          <w:spacing w:val="0"/>
          <w:sz w:val="44"/>
          <w:szCs w:val="44"/>
          <w:shd w:val="clear" w:fill="FFFFFF"/>
        </w:rPr>
        <w:t>绩效自评报告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黑体" w:hAnsi="黑体" w:eastAsia="黑体" w:cs="黑体"/>
          <w:color w:val="auto"/>
          <w:sz w:val="32"/>
          <w:szCs w:val="32"/>
        </w:rPr>
      </w:pPr>
      <w:r>
        <w:rPr>
          <w:rFonts w:hint="eastAsia" w:ascii="黑体" w:hAnsi="黑体" w:eastAsia="黑体" w:cs="黑体"/>
          <w:i w:val="0"/>
          <w:caps w:val="0"/>
          <w:color w:val="000000"/>
          <w:spacing w:val="0"/>
          <w:sz w:val="32"/>
          <w:szCs w:val="32"/>
          <w:shd w:val="clear" w:fill="FFFFFF"/>
        </w:rPr>
        <w:t>　　</w:t>
      </w:r>
      <w:r>
        <w:rPr>
          <w:rFonts w:hint="eastAsia" w:ascii="黑体" w:hAnsi="黑体" w:eastAsia="黑体" w:cs="黑体"/>
          <w:i w:val="0"/>
          <w:caps w:val="0"/>
          <w:color w:val="auto"/>
          <w:spacing w:val="0"/>
          <w:sz w:val="32"/>
          <w:szCs w:val="32"/>
          <w:shd w:val="clear" w:fill="FFFFFF"/>
        </w:rPr>
        <w:t>一、</w:t>
      </w:r>
      <w:r>
        <w:rPr>
          <w:rFonts w:hint="eastAsia" w:ascii="黑体" w:hAnsi="黑体" w:eastAsia="黑体" w:cs="黑体"/>
          <w:i w:val="0"/>
          <w:caps w:val="0"/>
          <w:color w:val="auto"/>
          <w:spacing w:val="0"/>
          <w:sz w:val="32"/>
          <w:szCs w:val="32"/>
          <w:shd w:val="clear" w:fill="FFFFFF"/>
          <w:lang w:val="en-US" w:eastAsia="zh-CN"/>
        </w:rPr>
        <w:t>项目</w:t>
      </w:r>
      <w:r>
        <w:rPr>
          <w:rFonts w:hint="eastAsia" w:ascii="黑体" w:hAnsi="黑体" w:eastAsia="黑体" w:cs="黑体"/>
          <w:i w:val="0"/>
          <w:caps w:val="0"/>
          <w:color w:val="auto"/>
          <w:spacing w:val="0"/>
          <w:sz w:val="32"/>
          <w:szCs w:val="32"/>
          <w:shd w:val="clear" w:fill="FFFFFF"/>
        </w:rPr>
        <w:t>基本情况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楷体" w:hAnsi="楷体" w:eastAsia="楷体" w:cs="楷体"/>
          <w:b/>
          <w:bCs/>
          <w:color w:val="auto"/>
          <w:sz w:val="32"/>
          <w:szCs w:val="32"/>
        </w:rPr>
      </w:pPr>
      <w:r>
        <w:rPr>
          <w:rFonts w:hint="eastAsia" w:ascii="仿宋_GB2312" w:hAnsi="仿宋_GB2312" w:eastAsia="仿宋_GB2312" w:cs="仿宋_GB2312"/>
          <w:i w:val="0"/>
          <w:caps w:val="0"/>
          <w:color w:val="auto"/>
          <w:spacing w:val="0"/>
          <w:sz w:val="32"/>
          <w:szCs w:val="32"/>
          <w:shd w:val="clear" w:fill="FFFFFF"/>
        </w:rPr>
        <w:t>　　</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一</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rPr>
        <w:t>项目</w:t>
      </w:r>
      <w:r>
        <w:rPr>
          <w:rFonts w:hint="eastAsia" w:ascii="楷体" w:hAnsi="楷体" w:eastAsia="楷体" w:cs="楷体"/>
          <w:b/>
          <w:bCs/>
          <w:i w:val="0"/>
          <w:caps w:val="0"/>
          <w:color w:val="auto"/>
          <w:spacing w:val="0"/>
          <w:sz w:val="32"/>
          <w:szCs w:val="32"/>
          <w:shd w:val="clear" w:fill="FFFFFF"/>
          <w:lang w:val="en-US" w:eastAsia="zh-CN"/>
        </w:rPr>
        <w:t>立项</w:t>
      </w:r>
      <w:r>
        <w:rPr>
          <w:rFonts w:hint="eastAsia" w:ascii="楷体" w:hAnsi="楷体" w:eastAsia="楷体" w:cs="楷体"/>
          <w:b/>
          <w:bCs/>
          <w:i w:val="0"/>
          <w:caps w:val="0"/>
          <w:color w:val="auto"/>
          <w:spacing w:val="0"/>
          <w:sz w:val="32"/>
          <w:szCs w:val="32"/>
          <w:shd w:val="clear" w:fill="FFFFFF"/>
        </w:rPr>
        <w:t>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1.项目立项背景：</w:t>
      </w:r>
      <w:r>
        <w:rPr>
          <w:rFonts w:hint="eastAsia" w:ascii="仿宋_GB2312" w:hAnsi="仿宋_GB2312" w:eastAsia="仿宋_GB2312" w:cs="仿宋_GB2312"/>
          <w:i w:val="0"/>
          <w:caps w:val="0"/>
          <w:color w:val="auto"/>
          <w:spacing w:val="0"/>
          <w:sz w:val="32"/>
          <w:szCs w:val="32"/>
          <w:shd w:val="clear" w:fill="FFFFFF"/>
        </w:rPr>
        <w:t>按照《中共中央国务院关于统一规划体系更好发挥国家发展规划战略导向作用的意见》有关要求、国家“十四五”规划编制工作的总体部署以及《应急管理部关于做好“十四五”应急管理领域专项规划编制工作的通知》、《河池市发展和改革委员会关于转发&lt;河池市人民政府关于同意“十四五”规划编制经费计划的批复&gt;的通知》和《广西壮族自治区财政厅关于公布广西政府集中采购目录及标准（2020年版）的通知》（桂财采[2019]72号）要求，河池市应急管理局积极组织编制河池市应急管理体系建设“十四五”规划</w:t>
      </w:r>
      <w:r>
        <w:rPr>
          <w:rFonts w:hint="eastAsia" w:ascii="仿宋_GB2312" w:hAnsi="仿宋_GB2312" w:eastAsia="仿宋_GB2312" w:cs="仿宋_GB2312"/>
          <w:i w:val="0"/>
          <w:caps w:val="0"/>
          <w:color w:val="auto"/>
          <w:spacing w:val="0"/>
          <w:sz w:val="32"/>
          <w:szCs w:val="32"/>
          <w:shd w:val="clear" w:fill="FFFFFF"/>
          <w:lang w:eastAsia="zh-CN"/>
        </w:rPr>
        <w:t>和河池市防震减灾“十四五”规划</w:t>
      </w:r>
      <w:r>
        <w:rPr>
          <w:rFonts w:hint="eastAsia" w:ascii="仿宋_GB2312" w:hAnsi="仿宋_GB2312" w:eastAsia="仿宋_GB2312" w:cs="仿宋_GB2312"/>
          <w:i w:val="0"/>
          <w:caps w:val="0"/>
          <w:color w:val="auto"/>
          <w:spacing w:val="0"/>
          <w:sz w:val="32"/>
          <w:szCs w:val="32"/>
          <w:shd w:val="clear" w:fill="FFFFFF"/>
        </w:rPr>
        <w:t>。“十四五”时期是全面建成小康社会、实现第一个百年奋斗目标后向第二个百年奋斗目标进军的开局时期，也是应急管理系统机构改革之后全力构建中国特色应急管理体制的关键时期。科学编制并有效实施“十四五”应急管理领域相关规划，阐明战略部署、引导资源配置、布局重大项目，有利于保持政策连续性、稳定性，确保集中力量办大事、一张蓝图绘到底，为应急管理事业改革发展“往哪走”“走到哪”“走得到”、“走得好”奠定坚实基础。</w:t>
      </w:r>
      <w:r>
        <w:rPr>
          <w:rFonts w:hint="eastAsia" w:ascii="仿宋_GB2312" w:hAnsi="仿宋_GB2312" w:eastAsia="仿宋_GB2312" w:cs="仿宋_GB2312"/>
          <w:i w:val="0"/>
          <w:caps w:val="0"/>
          <w:color w:val="auto"/>
          <w:spacing w:val="0"/>
          <w:sz w:val="32"/>
          <w:szCs w:val="32"/>
          <w:shd w:val="clear" w:fill="FFFFFF"/>
          <w:lang w:val="en-US" w:eastAsia="zh-CN"/>
        </w:rPr>
        <w:t>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2.资金用途及目的：</w:t>
      </w:r>
      <w:r>
        <w:rPr>
          <w:rFonts w:hint="eastAsia" w:ascii="仿宋_GB2312" w:hAnsi="仿宋_GB2312" w:eastAsia="仿宋_GB2312" w:cs="仿宋_GB2312"/>
          <w:i w:val="0"/>
          <w:caps w:val="0"/>
          <w:color w:val="auto"/>
          <w:spacing w:val="0"/>
          <w:sz w:val="32"/>
          <w:szCs w:val="32"/>
          <w:shd w:val="clear" w:fill="FFFFFF"/>
          <w:lang w:val="en-US" w:eastAsia="zh-CN"/>
        </w:rPr>
        <w:t>项目资金主要用于支付两个规划文本合同款。</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default" w:ascii="楷体" w:hAnsi="楷体" w:eastAsia="楷体" w:cs="楷体"/>
          <w:b/>
          <w:bCs/>
          <w:i w:val="0"/>
          <w:caps w:val="0"/>
          <w:color w:val="auto"/>
          <w:spacing w:val="0"/>
          <w:sz w:val="32"/>
          <w:szCs w:val="32"/>
          <w:shd w:val="clear" w:fill="FFFFFF"/>
          <w:lang w:val="en-US" w:eastAsia="zh-CN"/>
        </w:rPr>
      </w:pPr>
      <w:r>
        <w:rPr>
          <w:rFonts w:hint="default" w:ascii="楷体" w:hAnsi="楷体" w:eastAsia="楷体" w:cs="楷体"/>
          <w:b/>
          <w:bCs/>
          <w:i w:val="0"/>
          <w:caps w:val="0"/>
          <w:color w:val="auto"/>
          <w:spacing w:val="0"/>
          <w:sz w:val="32"/>
          <w:szCs w:val="32"/>
          <w:shd w:val="clear" w:fill="FFFFFF"/>
          <w:lang w:eastAsia="zh-CN"/>
        </w:rPr>
        <w:t>　　</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二</w:t>
      </w:r>
      <w:r>
        <w:rPr>
          <w:rFonts w:hint="eastAsia"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项目资金管理使用情况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hAnsi="仿宋_GB2312"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1.</w:t>
      </w:r>
      <w:r>
        <w:rPr>
          <w:rFonts w:hint="default" w:ascii="仿宋_GB2312" w:hAnsi="仿宋_GB2312" w:eastAsia="仿宋_GB2312" w:cs="仿宋_GB2312"/>
          <w:b/>
          <w:bCs/>
          <w:i w:val="0"/>
          <w:caps w:val="0"/>
          <w:color w:val="auto"/>
          <w:spacing w:val="0"/>
          <w:sz w:val="32"/>
          <w:szCs w:val="32"/>
          <w:shd w:val="clear" w:fill="FFFFFF"/>
          <w:lang w:val="en-US" w:eastAsia="zh-CN"/>
        </w:rPr>
        <w:t>项目资金</w:t>
      </w:r>
      <w:r>
        <w:rPr>
          <w:rFonts w:hint="eastAsia" w:ascii="仿宋_GB2312" w:hAnsi="仿宋_GB2312" w:eastAsia="仿宋_GB2312" w:cs="仿宋_GB2312"/>
          <w:b/>
          <w:bCs/>
          <w:i w:val="0"/>
          <w:caps w:val="0"/>
          <w:color w:val="auto"/>
          <w:spacing w:val="0"/>
          <w:sz w:val="32"/>
          <w:szCs w:val="32"/>
          <w:shd w:val="clear" w:fill="FFFFFF"/>
          <w:lang w:val="en-US" w:eastAsia="zh-CN"/>
        </w:rPr>
        <w:t>安排落实、总投入等情况：</w:t>
      </w:r>
      <w:r>
        <w:rPr>
          <w:rFonts w:hint="eastAsia" w:ascii="仿宋_GB2312" w:hAnsi="仿宋_GB2312" w:eastAsia="仿宋_GB2312" w:cs="仿宋_GB2312"/>
          <w:i w:val="0"/>
          <w:caps w:val="0"/>
          <w:color w:val="auto"/>
          <w:spacing w:val="0"/>
          <w:sz w:val="32"/>
          <w:szCs w:val="32"/>
          <w:shd w:val="clear" w:fill="FFFFFF"/>
          <w:lang w:val="en-US" w:eastAsia="zh-CN"/>
        </w:rPr>
        <w:t>2022年度，市财政预算安排应急局</w:t>
      </w:r>
      <w:r>
        <w:rPr>
          <w:rFonts w:hint="default" w:ascii="仿宋_GB2312" w:hAnsi="仿宋_GB2312" w:eastAsia="仿宋_GB2312" w:cs="仿宋_GB2312"/>
          <w:i w:val="0"/>
          <w:caps w:val="0"/>
          <w:color w:val="auto"/>
          <w:spacing w:val="0"/>
          <w:sz w:val="32"/>
          <w:szCs w:val="32"/>
          <w:shd w:val="clear" w:fill="FFFFFF"/>
          <w:lang w:val="en-US" w:eastAsia="zh-CN"/>
        </w:rPr>
        <w:t>“十四五”规划编制费</w:t>
      </w:r>
      <w:r>
        <w:rPr>
          <w:rFonts w:hint="eastAsia" w:ascii="仿宋_GB2312" w:hAnsi="仿宋_GB2312" w:eastAsia="仿宋_GB2312" w:cs="仿宋_GB2312"/>
          <w:i w:val="0"/>
          <w:caps w:val="0"/>
          <w:color w:val="auto"/>
          <w:spacing w:val="0"/>
          <w:sz w:val="32"/>
          <w:szCs w:val="32"/>
          <w:shd w:val="clear" w:fill="FFFFFF"/>
          <w:lang w:val="en-US" w:eastAsia="zh-CN"/>
        </w:rPr>
        <w:t>17.5</w:t>
      </w:r>
      <w:r>
        <w:rPr>
          <w:rFonts w:hint="default" w:ascii="仿宋_GB2312" w:hAnsi="仿宋_GB2312" w:eastAsia="仿宋_GB2312" w:cs="仿宋_GB2312"/>
          <w:i w:val="0"/>
          <w:caps w:val="0"/>
          <w:color w:val="auto"/>
          <w:spacing w:val="0"/>
          <w:sz w:val="32"/>
          <w:szCs w:val="32"/>
          <w:shd w:val="clear" w:fill="FFFFFF"/>
          <w:lang w:val="en-US" w:eastAsia="zh-CN"/>
        </w:rPr>
        <w:t>万元</w:t>
      </w:r>
      <w:r>
        <w:rPr>
          <w:rFonts w:hint="eastAsia" w:ascii="仿宋_GB2312" w:hAnsi="仿宋_GB2312" w:eastAsia="仿宋_GB2312" w:cs="仿宋_GB2312"/>
          <w:i w:val="0"/>
          <w:caps w:val="0"/>
          <w:color w:val="auto"/>
          <w:spacing w:val="0"/>
          <w:sz w:val="32"/>
          <w:szCs w:val="32"/>
          <w:shd w:val="clear" w:fill="FFFFFF"/>
          <w:lang w:val="en-US"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both"/>
        <w:textAlignment w:val="auto"/>
        <w:outlineLvl w:val="0"/>
        <w:rPr>
          <w:rFonts w:hint="default"/>
          <w:color w:val="auto"/>
          <w:lang w:val="en-US"/>
        </w:rPr>
      </w:pPr>
      <w:r>
        <w:rPr>
          <w:rFonts w:hint="eastAsia" w:ascii="仿宋_GB2312" w:hAnsi="仿宋_GB2312" w:eastAsia="仿宋_GB2312" w:cs="仿宋_GB2312"/>
          <w:b/>
          <w:bCs/>
          <w:i w:val="0"/>
          <w:caps w:val="0"/>
          <w:color w:val="auto"/>
          <w:spacing w:val="0"/>
          <w:kern w:val="0"/>
          <w:sz w:val="32"/>
          <w:szCs w:val="32"/>
          <w:shd w:val="clear" w:fill="FFFFFF"/>
          <w:lang w:val="en-US" w:eastAsia="zh-CN" w:bidi="ar-SA"/>
        </w:rPr>
        <w:t>2.项目资金实际使用情况：</w:t>
      </w:r>
      <w:r>
        <w:rPr>
          <w:rFonts w:hint="default" w:ascii="仿宋_GB2312" w:hAnsi="仿宋_GB2312" w:eastAsia="仿宋_GB2312" w:cs="仿宋_GB2312"/>
          <w:i w:val="0"/>
          <w:caps w:val="0"/>
          <w:color w:val="auto"/>
          <w:spacing w:val="0"/>
          <w:sz w:val="32"/>
          <w:szCs w:val="32"/>
          <w:shd w:val="clear" w:fill="FFFFFF"/>
          <w:lang w:val="en-US" w:eastAsia="zh-CN"/>
        </w:rPr>
        <w:t>202</w:t>
      </w:r>
      <w:r>
        <w:rPr>
          <w:rFonts w:hint="eastAsia" w:ascii="仿宋_GB2312" w:hAnsi="仿宋_GB2312" w:eastAsia="仿宋_GB2312" w:cs="仿宋_GB2312"/>
          <w:i w:val="0"/>
          <w:caps w:val="0"/>
          <w:color w:val="auto"/>
          <w:spacing w:val="0"/>
          <w:sz w:val="32"/>
          <w:szCs w:val="32"/>
          <w:shd w:val="clear" w:fill="FFFFFF"/>
          <w:lang w:val="en-US" w:eastAsia="zh-CN"/>
        </w:rPr>
        <w:t>2</w:t>
      </w:r>
      <w:r>
        <w:rPr>
          <w:rFonts w:hint="default" w:ascii="仿宋_GB2312" w:hAnsi="仿宋_GB2312" w:eastAsia="仿宋_GB2312" w:cs="仿宋_GB2312"/>
          <w:i w:val="0"/>
          <w:caps w:val="0"/>
          <w:color w:val="auto"/>
          <w:spacing w:val="0"/>
          <w:sz w:val="32"/>
          <w:szCs w:val="32"/>
          <w:shd w:val="clear" w:fill="FFFFFF"/>
          <w:lang w:val="en-US" w:eastAsia="zh-CN"/>
        </w:rPr>
        <w:t>年度</w:t>
      </w:r>
      <w:r>
        <w:rPr>
          <w:rFonts w:hint="eastAsia" w:ascii="仿宋_GB2312" w:hAnsi="仿宋_GB2312" w:eastAsia="仿宋_GB2312" w:cs="仿宋_GB2312"/>
          <w:i w:val="0"/>
          <w:caps w:val="0"/>
          <w:color w:val="auto"/>
          <w:spacing w:val="0"/>
          <w:sz w:val="32"/>
          <w:szCs w:val="32"/>
          <w:shd w:val="clear" w:fill="FFFFFF"/>
          <w:lang w:val="en-US" w:eastAsia="zh-CN"/>
        </w:rPr>
        <w:t>市</w:t>
      </w:r>
      <w:r>
        <w:rPr>
          <w:rFonts w:hint="default" w:ascii="仿宋_GB2312" w:hAnsi="仿宋_GB2312" w:eastAsia="仿宋_GB2312" w:cs="仿宋_GB2312"/>
          <w:i w:val="0"/>
          <w:caps w:val="0"/>
          <w:color w:val="auto"/>
          <w:spacing w:val="0"/>
          <w:sz w:val="32"/>
          <w:szCs w:val="32"/>
          <w:shd w:val="clear" w:fill="FFFFFF"/>
          <w:lang w:val="en-US" w:eastAsia="zh-CN"/>
        </w:rPr>
        <w:t>财政</w:t>
      </w:r>
      <w:r>
        <w:rPr>
          <w:rFonts w:hint="eastAsia" w:ascii="仿宋_GB2312" w:hAnsi="仿宋_GB2312" w:eastAsia="仿宋_GB2312" w:cs="仿宋_GB2312"/>
          <w:i w:val="0"/>
          <w:caps w:val="0"/>
          <w:color w:val="auto"/>
          <w:spacing w:val="0"/>
          <w:sz w:val="32"/>
          <w:szCs w:val="32"/>
          <w:shd w:val="clear" w:fill="FFFFFF"/>
          <w:lang w:val="en-US" w:eastAsia="zh-CN"/>
        </w:rPr>
        <w:t>实际拨付应急局</w:t>
      </w:r>
      <w:r>
        <w:rPr>
          <w:rFonts w:hint="default" w:ascii="仿宋_GB2312" w:hAnsi="仿宋_GB2312" w:eastAsia="仿宋_GB2312" w:cs="仿宋_GB2312"/>
          <w:i w:val="0"/>
          <w:caps w:val="0"/>
          <w:color w:val="auto"/>
          <w:spacing w:val="0"/>
          <w:sz w:val="32"/>
          <w:szCs w:val="32"/>
          <w:shd w:val="clear" w:fill="FFFFFF"/>
          <w:lang w:val="en-US" w:eastAsia="zh-CN"/>
        </w:rPr>
        <w:t>“十四五”规划编制费</w:t>
      </w:r>
      <w:r>
        <w:rPr>
          <w:rFonts w:hint="eastAsia" w:ascii="仿宋_GB2312" w:hAnsi="仿宋_GB2312" w:eastAsia="仿宋_GB2312" w:cs="仿宋_GB2312"/>
          <w:i w:val="0"/>
          <w:caps w:val="0"/>
          <w:color w:val="auto"/>
          <w:spacing w:val="0"/>
          <w:sz w:val="32"/>
          <w:szCs w:val="32"/>
          <w:shd w:val="clear" w:fill="FFFFFF"/>
          <w:lang w:val="en-US" w:eastAsia="zh-CN"/>
        </w:rPr>
        <w:t>17.5</w:t>
      </w:r>
      <w:r>
        <w:rPr>
          <w:rFonts w:hint="default" w:ascii="仿宋_GB2312" w:hAnsi="仿宋_GB2312" w:eastAsia="仿宋_GB2312" w:cs="仿宋_GB2312"/>
          <w:i w:val="0"/>
          <w:caps w:val="0"/>
          <w:color w:val="auto"/>
          <w:spacing w:val="0"/>
          <w:sz w:val="32"/>
          <w:szCs w:val="32"/>
          <w:shd w:val="clear" w:fill="FFFFFF"/>
          <w:lang w:val="en-US" w:eastAsia="zh-CN"/>
        </w:rPr>
        <w:t>万元</w:t>
      </w:r>
      <w:r>
        <w:rPr>
          <w:rFonts w:hint="eastAsia" w:ascii="仿宋_GB2312" w:hAnsi="仿宋_GB2312" w:eastAsia="仿宋_GB2312" w:cs="仿宋_GB2312"/>
          <w:i w:val="0"/>
          <w:caps w:val="0"/>
          <w:color w:val="auto"/>
          <w:spacing w:val="0"/>
          <w:sz w:val="32"/>
          <w:szCs w:val="32"/>
          <w:shd w:val="clear" w:fill="FFFFFF"/>
          <w:lang w:val="en-US" w:eastAsia="zh-CN"/>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3.项目资金管理执行情况：</w:t>
      </w:r>
      <w:r>
        <w:rPr>
          <w:rFonts w:ascii="仿宋_GB2312" w:hAnsi="宋体" w:eastAsia="仿宋_GB2312" w:cs="仿宋_GB2312"/>
          <w:i w:val="0"/>
          <w:caps w:val="0"/>
          <w:color w:val="auto"/>
          <w:spacing w:val="0"/>
          <w:sz w:val="32"/>
          <w:szCs w:val="32"/>
          <w:shd w:val="clear" w:fill="FFFFFF"/>
          <w:lang w:val="en-US"/>
        </w:rPr>
        <w:t>202</w:t>
      </w:r>
      <w:r>
        <w:rPr>
          <w:rFonts w:hint="eastAsia" w:ascii="仿宋_GB2312" w:hAnsi="宋体" w:eastAsia="仿宋_GB2312" w:cs="仿宋_GB2312"/>
          <w:i w:val="0"/>
          <w:caps w:val="0"/>
          <w:color w:val="auto"/>
          <w:spacing w:val="0"/>
          <w:sz w:val="32"/>
          <w:szCs w:val="32"/>
          <w:shd w:val="clear" w:fill="FFFFFF"/>
          <w:lang w:val="en-US" w:eastAsia="zh-CN"/>
        </w:rPr>
        <w:t>2</w:t>
      </w:r>
      <w:r>
        <w:rPr>
          <w:rFonts w:hint="eastAsia" w:ascii="仿宋_GB2312" w:hAnsi="宋体" w:eastAsia="仿宋_GB2312" w:cs="仿宋_GB2312"/>
          <w:i w:val="0"/>
          <w:caps w:val="0"/>
          <w:color w:val="auto"/>
          <w:spacing w:val="0"/>
          <w:sz w:val="32"/>
          <w:szCs w:val="32"/>
          <w:shd w:val="clear" w:fill="FFFFFF"/>
        </w:rPr>
        <w:t>年我</w:t>
      </w:r>
      <w:r>
        <w:rPr>
          <w:rFonts w:hint="eastAsia" w:ascii="仿宋_GB2312" w:hAnsi="宋体" w:eastAsia="仿宋_GB2312" w:cs="仿宋_GB2312"/>
          <w:i w:val="0"/>
          <w:caps w:val="0"/>
          <w:color w:val="auto"/>
          <w:spacing w:val="0"/>
          <w:sz w:val="32"/>
          <w:szCs w:val="32"/>
          <w:shd w:val="clear" w:fill="FFFFFF"/>
          <w:lang w:val="en-US" w:eastAsia="zh-CN"/>
        </w:rPr>
        <w:t>市财政下达应急局“十四五”规划编制费17.5</w:t>
      </w:r>
      <w:r>
        <w:rPr>
          <w:rFonts w:hint="eastAsia" w:ascii="仿宋_GB2312" w:hAnsi="宋体" w:eastAsia="仿宋_GB2312" w:cs="仿宋_GB2312"/>
          <w:i w:val="0"/>
          <w:caps w:val="0"/>
          <w:color w:val="auto"/>
          <w:spacing w:val="0"/>
          <w:sz w:val="32"/>
          <w:szCs w:val="32"/>
          <w:shd w:val="clear" w:fill="FFFFFF"/>
        </w:rPr>
        <w:t>万，执行</w:t>
      </w:r>
      <w:r>
        <w:rPr>
          <w:rFonts w:hint="eastAsia" w:ascii="仿宋_GB2312" w:hAnsi="宋体" w:eastAsia="仿宋_GB2312" w:cs="仿宋_GB2312"/>
          <w:i w:val="0"/>
          <w:caps w:val="0"/>
          <w:color w:val="auto"/>
          <w:spacing w:val="0"/>
          <w:sz w:val="32"/>
          <w:szCs w:val="32"/>
          <w:shd w:val="clear" w:fill="FFFFFF"/>
          <w:lang w:val="en-US" w:eastAsia="zh-CN"/>
        </w:rPr>
        <w:t>17.5</w:t>
      </w:r>
      <w:r>
        <w:rPr>
          <w:rFonts w:hint="eastAsia" w:ascii="仿宋_GB2312" w:hAnsi="宋体" w:eastAsia="仿宋_GB2312" w:cs="仿宋_GB2312"/>
          <w:i w:val="0"/>
          <w:caps w:val="0"/>
          <w:color w:val="auto"/>
          <w:spacing w:val="0"/>
          <w:sz w:val="32"/>
          <w:szCs w:val="32"/>
          <w:shd w:val="clear" w:fill="FFFFFF"/>
        </w:rPr>
        <w:t>万元，执行率</w:t>
      </w:r>
      <w:r>
        <w:rPr>
          <w:rFonts w:hint="eastAsia" w:ascii="仿宋_GB2312" w:hAnsi="宋体" w:eastAsia="仿宋_GB2312" w:cs="仿宋_GB2312"/>
          <w:i w:val="0"/>
          <w:caps w:val="0"/>
          <w:color w:val="auto"/>
          <w:spacing w:val="0"/>
          <w:sz w:val="32"/>
          <w:szCs w:val="32"/>
          <w:shd w:val="clear" w:fill="FFFFFF"/>
          <w:lang w:val="en-US"/>
        </w:rPr>
        <w:t>100%</w:t>
      </w:r>
      <w:r>
        <w:rPr>
          <w:rFonts w:hint="eastAsia" w:ascii="仿宋_GB2312" w:hAnsi="宋体" w:eastAsia="仿宋_GB2312" w:cs="仿宋_GB2312"/>
          <w:i w:val="0"/>
          <w:caps w:val="0"/>
          <w:color w:val="auto"/>
          <w:spacing w:val="0"/>
          <w:sz w:val="32"/>
          <w:szCs w:val="32"/>
          <w:shd w:val="clear" w:fill="FFFFFF"/>
        </w:rPr>
        <w:t>。</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4.项目资金支出及拨付合规性情况：</w:t>
      </w:r>
      <w:r>
        <w:rPr>
          <w:rFonts w:hint="eastAsia" w:ascii="仿宋_GB2312" w:hAnsi="仿宋_GB2312" w:eastAsia="仿宋_GB2312" w:cs="仿宋_GB2312"/>
          <w:b w:val="0"/>
          <w:bCs w:val="0"/>
          <w:i w:val="0"/>
          <w:caps w:val="0"/>
          <w:color w:val="auto"/>
          <w:spacing w:val="0"/>
          <w:sz w:val="32"/>
          <w:szCs w:val="32"/>
          <w:shd w:val="clear" w:fill="FFFFFF"/>
          <w:lang w:val="en-US" w:eastAsia="zh-CN"/>
        </w:rPr>
        <w:t>项目支付申请村料提交财政局对口业务科室审核</w:t>
      </w:r>
      <w:r>
        <w:rPr>
          <w:rFonts w:hint="eastAsia" w:ascii="仿宋_GB2312" w:hAnsi="宋体" w:eastAsia="仿宋_GB2312" w:cs="仿宋_GB2312"/>
          <w:b w:val="0"/>
          <w:bCs w:val="0"/>
          <w:i w:val="0"/>
          <w:caps w:val="0"/>
          <w:color w:val="auto"/>
          <w:spacing w:val="0"/>
          <w:sz w:val="32"/>
          <w:szCs w:val="32"/>
          <w:shd w:val="clear" w:fill="FFFFFF"/>
        </w:rPr>
        <w:t>并支付到位。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caps w:val="0"/>
          <w:color w:val="auto"/>
          <w:spacing w:val="0"/>
          <w:sz w:val="32"/>
          <w:szCs w:val="32"/>
          <w:shd w:val="clear" w:fill="FFFFFF"/>
          <w:lang w:val="en-US" w:eastAsia="zh-CN"/>
        </w:rPr>
      </w:pPr>
      <w:r>
        <w:rPr>
          <w:rFonts w:hint="eastAsia" w:ascii="楷体" w:hAnsi="楷体" w:eastAsia="楷体" w:cs="楷体"/>
          <w:b/>
          <w:bCs/>
          <w:i w:val="0"/>
          <w:caps w:val="0"/>
          <w:color w:val="auto"/>
          <w:spacing w:val="0"/>
          <w:sz w:val="32"/>
          <w:szCs w:val="32"/>
          <w:shd w:val="clear" w:fill="FFFFFF"/>
          <w:lang w:val="en-US" w:eastAsia="zh-CN"/>
        </w:rPr>
        <w:t>（三）年初绩效目标及其衡量指标设定情况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黑体" w:hAnsi="黑体" w:eastAsia="黑体" w:cs="黑体"/>
          <w:i w:val="0"/>
          <w:caps w:val="0"/>
          <w:color w:val="000000"/>
          <w:spacing w:val="0"/>
          <w:sz w:val="32"/>
          <w:szCs w:val="32"/>
          <w:shd w:val="clear" w:fill="FFFFFF"/>
          <w:lang w:val="en-US" w:eastAsia="zh-CN"/>
        </w:rPr>
      </w:pPr>
      <w:r>
        <w:rPr>
          <w:rFonts w:hint="default" w:ascii="黑体" w:hAnsi="黑体" w:eastAsia="黑体" w:cs="黑体"/>
          <w:i w:val="0"/>
          <w:caps w:val="0"/>
          <w:color w:val="000000"/>
          <w:spacing w:val="0"/>
          <w:sz w:val="32"/>
          <w:szCs w:val="32"/>
          <w:shd w:val="clear" w:fill="FFFFFF"/>
        </w:rPr>
        <w:t>二、</w:t>
      </w:r>
      <w:r>
        <w:rPr>
          <w:rFonts w:hint="eastAsia" w:ascii="黑体" w:hAnsi="黑体" w:eastAsia="黑体" w:cs="黑体"/>
          <w:i w:val="0"/>
          <w:caps w:val="0"/>
          <w:color w:val="000000"/>
          <w:spacing w:val="0"/>
          <w:sz w:val="32"/>
          <w:szCs w:val="32"/>
          <w:shd w:val="clear" w:fill="FFFFFF"/>
          <w:lang w:val="en-US" w:eastAsia="zh-CN"/>
        </w:rPr>
        <w:t>项目评价工作开展情况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202</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年</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月2</w:t>
      </w:r>
      <w:r>
        <w:rPr>
          <w:rFonts w:hint="eastAsia" w:ascii="仿宋_GB2312" w:hAnsi="仿宋_GB2312" w:eastAsia="仿宋_GB2312" w:cs="仿宋_GB2312"/>
          <w:color w:val="auto"/>
          <w:kern w:val="2"/>
          <w:sz w:val="32"/>
          <w:szCs w:val="32"/>
          <w:lang w:val="en-US" w:eastAsia="zh-CN" w:bidi="ar-SA"/>
        </w:rPr>
        <w:t>7</w:t>
      </w:r>
      <w:r>
        <w:rPr>
          <w:rFonts w:hint="default" w:ascii="仿宋_GB2312" w:hAnsi="仿宋_GB2312" w:eastAsia="仿宋_GB2312" w:cs="仿宋_GB2312"/>
          <w:color w:val="auto"/>
          <w:kern w:val="2"/>
          <w:sz w:val="32"/>
          <w:szCs w:val="32"/>
          <w:lang w:val="en-US" w:eastAsia="zh-CN" w:bidi="ar-SA"/>
        </w:rPr>
        <w:t>日我局成立绩效评价工作组，龙照国局长任组长，成员有：</w:t>
      </w:r>
      <w:r>
        <w:rPr>
          <w:rFonts w:hint="eastAsia" w:ascii="仿宋_GB2312" w:hAnsi="仿宋_GB2312" w:eastAsia="仿宋_GB2312" w:cs="仿宋_GB2312"/>
          <w:color w:val="auto"/>
          <w:kern w:val="2"/>
          <w:sz w:val="32"/>
          <w:szCs w:val="32"/>
          <w:lang w:val="en-US" w:eastAsia="zh-CN" w:bidi="ar-SA"/>
        </w:rPr>
        <w:t>韦继兵副局长</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法规和信息科科长李懿轩</w:t>
      </w:r>
      <w:r>
        <w:rPr>
          <w:rFonts w:hint="default" w:ascii="仿宋_GB2312" w:hAnsi="仿宋_GB2312" w:eastAsia="仿宋_GB2312" w:cs="仿宋_GB2312"/>
          <w:color w:val="auto"/>
          <w:kern w:val="2"/>
          <w:sz w:val="32"/>
          <w:szCs w:val="32"/>
          <w:lang w:val="en-US" w:eastAsia="zh-CN" w:bidi="ar-SA"/>
        </w:rPr>
        <w:t>、会计石剑山，采用成本效益法和比较法进行绩效评价。评价组于202</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年</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月</w:t>
      </w:r>
      <w:r>
        <w:rPr>
          <w:rFonts w:hint="eastAsia" w:ascii="仿宋_GB2312" w:hAnsi="仿宋_GB2312" w:eastAsia="仿宋_GB2312" w:cs="仿宋_GB2312"/>
          <w:color w:val="auto"/>
          <w:kern w:val="2"/>
          <w:sz w:val="32"/>
          <w:szCs w:val="32"/>
          <w:lang w:val="en-US" w:eastAsia="zh-CN" w:bidi="ar-SA"/>
        </w:rPr>
        <w:t>27</w:t>
      </w:r>
      <w:r>
        <w:rPr>
          <w:rFonts w:hint="default" w:ascii="仿宋_GB2312" w:hAnsi="仿宋_GB2312" w:eastAsia="仿宋_GB2312" w:cs="仿宋_GB2312"/>
          <w:color w:val="auto"/>
          <w:kern w:val="2"/>
          <w:sz w:val="32"/>
          <w:szCs w:val="32"/>
          <w:lang w:val="en-US" w:eastAsia="zh-CN" w:bidi="ar-SA"/>
        </w:rPr>
        <w:t>日完成打分评价工作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黑体" w:hAnsi="黑体" w:eastAsia="黑体" w:cs="黑体"/>
          <w:i w:val="0"/>
          <w:caps w:val="0"/>
          <w:color w:val="000000"/>
          <w:spacing w:val="0"/>
          <w:sz w:val="32"/>
          <w:szCs w:val="32"/>
          <w:shd w:val="clear" w:fill="FFFFFF"/>
          <w:lang w:val="en-US" w:eastAsia="zh-CN"/>
        </w:rPr>
      </w:pPr>
      <w:r>
        <w:rPr>
          <w:rFonts w:hint="eastAsia" w:ascii="黑体" w:hAnsi="黑体" w:eastAsia="黑体" w:cs="黑体"/>
          <w:i w:val="0"/>
          <w:caps w:val="0"/>
          <w:color w:val="000000"/>
          <w:spacing w:val="0"/>
          <w:sz w:val="32"/>
          <w:szCs w:val="32"/>
          <w:shd w:val="clear" w:fill="FFFFFF"/>
          <w:lang w:val="en-US" w:eastAsia="zh-CN"/>
        </w:rPr>
        <w:t>三、项目绩效情况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caps w:val="0"/>
          <w:color w:val="auto"/>
          <w:spacing w:val="0"/>
          <w:sz w:val="32"/>
          <w:szCs w:val="32"/>
          <w:shd w:val="clear" w:fill="FFFFFF"/>
          <w:lang w:val="en-US" w:eastAsia="zh-CN"/>
        </w:rPr>
      </w:pPr>
      <w:r>
        <w:rPr>
          <w:rFonts w:hint="eastAsia" w:ascii="楷体" w:hAnsi="楷体" w:eastAsia="楷体" w:cs="楷体"/>
          <w:b/>
          <w:bCs/>
          <w:i w:val="0"/>
          <w:caps w:val="0"/>
          <w:color w:val="auto"/>
          <w:spacing w:val="0"/>
          <w:sz w:val="32"/>
          <w:szCs w:val="32"/>
          <w:shd w:val="clear" w:fill="FFFFFF"/>
          <w:lang w:val="en-US" w:eastAsia="zh-CN"/>
        </w:rPr>
        <w:t>（一）绩效目标完成情况</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1.产出数量：</w:t>
      </w:r>
      <w:r>
        <w:rPr>
          <w:rFonts w:hint="eastAsia" w:ascii="仿宋_GB2312" w:hAnsi="仿宋_GB2312" w:eastAsia="仿宋_GB2312" w:cs="仿宋_GB2312"/>
          <w:color w:val="auto"/>
          <w:kern w:val="2"/>
          <w:sz w:val="32"/>
          <w:szCs w:val="32"/>
          <w:lang w:val="en-US" w:eastAsia="zh-CN" w:bidi="ar-SA"/>
        </w:rPr>
        <w:t>完成“十四五”规划文本两份。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i w:val="0"/>
          <w:caps w:val="0"/>
          <w:color w:val="auto"/>
          <w:spacing w:val="0"/>
          <w:sz w:val="32"/>
          <w:szCs w:val="32"/>
          <w:shd w:val="clear" w:fill="FFFFFF"/>
          <w:lang w:val="en-US" w:eastAsia="zh-CN"/>
        </w:rPr>
        <w:t>2.产出质量：</w:t>
      </w:r>
      <w:r>
        <w:rPr>
          <w:rFonts w:hint="eastAsia" w:ascii="仿宋_GB2312" w:hAnsi="仿宋_GB2312" w:eastAsia="仿宋_GB2312" w:cs="仿宋_GB2312"/>
          <w:b w:val="0"/>
          <w:bCs w:val="0"/>
          <w:i w:val="0"/>
          <w:caps w:val="0"/>
          <w:color w:val="auto"/>
          <w:spacing w:val="0"/>
          <w:sz w:val="32"/>
          <w:szCs w:val="32"/>
          <w:shd w:val="clear" w:fill="FFFFFF"/>
          <w:lang w:val="en-US" w:eastAsia="zh-CN"/>
        </w:rPr>
        <w:t>规划文本完成率100%</w:t>
      </w:r>
      <w:r>
        <w:rPr>
          <w:rFonts w:hint="eastAsia" w:ascii="仿宋_GB2312" w:hAnsi="仿宋_GB2312" w:eastAsia="仿宋_GB2312" w:cs="仿宋_GB2312"/>
          <w:color w:val="auto"/>
          <w:kern w:val="2"/>
          <w:sz w:val="32"/>
          <w:szCs w:val="32"/>
          <w:lang w:val="en-US" w:eastAsia="zh-CN" w:bidi="ar-SA"/>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val="0"/>
          <w:bCs w:val="0"/>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3.产出时效：</w:t>
      </w:r>
      <w:r>
        <w:rPr>
          <w:rFonts w:hint="eastAsia" w:ascii="仿宋_GB2312" w:hAnsi="仿宋_GB2312" w:eastAsia="仿宋_GB2312" w:cs="仿宋_GB2312"/>
          <w:b w:val="0"/>
          <w:bCs w:val="0"/>
          <w:i w:val="0"/>
          <w:caps w:val="0"/>
          <w:color w:val="auto"/>
          <w:spacing w:val="0"/>
          <w:sz w:val="32"/>
          <w:szCs w:val="32"/>
          <w:shd w:val="clear" w:fill="FFFFFF"/>
          <w:lang w:val="en-US" w:eastAsia="zh-CN"/>
        </w:rPr>
        <w:t>尾款付款时间为2022年，已完成。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宋体" w:eastAsia="仿宋_GB2312" w:cs="仿宋_GB2312"/>
          <w:b w:val="0"/>
          <w:bCs w:val="0"/>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4.产出成本：</w:t>
      </w:r>
      <w:r>
        <w:rPr>
          <w:rFonts w:hint="eastAsia" w:ascii="仿宋_GB2312" w:hAnsi="仿宋_GB2312" w:eastAsia="仿宋_GB2312" w:cs="仿宋_GB2312"/>
          <w:b w:val="0"/>
          <w:bCs w:val="0"/>
          <w:i w:val="0"/>
          <w:caps w:val="0"/>
          <w:color w:val="auto"/>
          <w:spacing w:val="0"/>
          <w:sz w:val="32"/>
          <w:szCs w:val="32"/>
          <w:shd w:val="clear" w:fill="FFFFFF"/>
          <w:lang w:val="en-US" w:eastAsia="zh-CN"/>
        </w:rPr>
        <w:t>总成本37.5万元，2022年支付尾款17.5万元</w:t>
      </w:r>
      <w:r>
        <w:rPr>
          <w:rFonts w:hint="eastAsia" w:ascii="仿宋_GB2312" w:hAnsi="宋体" w:eastAsia="仿宋_GB2312" w:cs="仿宋_GB2312"/>
          <w:b w:val="0"/>
          <w:bCs w:val="0"/>
          <w:i w:val="0"/>
          <w:caps w:val="0"/>
          <w:color w:val="auto"/>
          <w:spacing w:val="0"/>
          <w:sz w:val="32"/>
          <w:szCs w:val="32"/>
          <w:shd w:val="clear" w:fill="FFFFFF"/>
          <w:lang w:val="en-US"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宋体" w:eastAsia="仿宋_GB2312" w:cs="仿宋_GB2312"/>
          <w:i w:val="0"/>
          <w:caps w:val="0"/>
          <w:color w:val="auto"/>
          <w:spacing w:val="0"/>
          <w:sz w:val="32"/>
          <w:szCs w:val="32"/>
          <w:shd w:val="clear" w:fill="FFFFFF"/>
          <w:lang w:val="en-US" w:eastAsia="zh-CN"/>
        </w:rPr>
      </w:pPr>
      <w:r>
        <w:rPr>
          <w:rFonts w:hint="eastAsia" w:ascii="仿宋_GB2312" w:hAnsi="仿宋_GB2312" w:eastAsia="仿宋_GB2312" w:cs="仿宋_GB2312"/>
          <w:b/>
          <w:bCs/>
          <w:i w:val="0"/>
          <w:caps w:val="0"/>
          <w:color w:val="auto"/>
          <w:spacing w:val="0"/>
          <w:sz w:val="32"/>
          <w:szCs w:val="32"/>
          <w:shd w:val="clear" w:fill="FFFFFF"/>
          <w:lang w:val="en-US" w:eastAsia="zh-CN"/>
        </w:rPr>
        <w:t>5.服务对象满意度：</w:t>
      </w:r>
      <w:r>
        <w:rPr>
          <w:rFonts w:hint="eastAsia" w:ascii="仿宋_GB2312" w:hAnsi="仿宋_GB2312" w:eastAsia="仿宋_GB2312" w:cs="仿宋_GB2312"/>
          <w:b w:val="0"/>
          <w:bCs w:val="0"/>
          <w:i w:val="0"/>
          <w:caps w:val="0"/>
          <w:color w:val="auto"/>
          <w:spacing w:val="0"/>
          <w:sz w:val="32"/>
          <w:szCs w:val="32"/>
          <w:shd w:val="clear" w:fill="FFFFFF"/>
          <w:lang w:val="en-US" w:eastAsia="zh-CN"/>
        </w:rPr>
        <w:t>使用者满意度达95%以上</w:t>
      </w:r>
      <w:r>
        <w:rPr>
          <w:rFonts w:hint="eastAsia" w:ascii="仿宋_GB2312" w:hAnsi="仿宋_GB2312" w:eastAsia="仿宋_GB2312" w:cs="仿宋_GB2312"/>
          <w:color w:val="auto"/>
          <w:sz w:val="32"/>
          <w:szCs w:val="32"/>
          <w:lang w:val="en-US" w:eastAsia="zh-CN"/>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楷体" w:hAnsi="楷体" w:eastAsia="楷体" w:cs="楷体"/>
          <w:b/>
          <w:bCs/>
          <w:i w:val="0"/>
          <w:caps w:val="0"/>
          <w:color w:val="auto"/>
          <w:spacing w:val="0"/>
          <w:sz w:val="32"/>
          <w:szCs w:val="32"/>
          <w:shd w:val="clear" w:fill="FFFFFF"/>
          <w:lang w:val="en-US" w:eastAsia="zh-CN"/>
        </w:rPr>
      </w:pPr>
      <w:r>
        <w:rPr>
          <w:rFonts w:hint="default"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二</w:t>
      </w:r>
      <w:r>
        <w:rPr>
          <w:rFonts w:hint="default" w:ascii="楷体" w:hAnsi="楷体" w:eastAsia="楷体" w:cs="楷体"/>
          <w:b/>
          <w:bCs/>
          <w:i w:val="0"/>
          <w:caps w:val="0"/>
          <w:color w:val="auto"/>
          <w:spacing w:val="0"/>
          <w:sz w:val="32"/>
          <w:szCs w:val="32"/>
          <w:shd w:val="clear" w:fill="FFFFFF"/>
          <w:lang w:eastAsia="zh-CN"/>
        </w:rPr>
        <w:t>）</w:t>
      </w:r>
      <w:r>
        <w:rPr>
          <w:rFonts w:hint="eastAsia" w:ascii="楷体" w:hAnsi="楷体" w:eastAsia="楷体" w:cs="楷体"/>
          <w:b/>
          <w:bCs/>
          <w:i w:val="0"/>
          <w:caps w:val="0"/>
          <w:color w:val="auto"/>
          <w:spacing w:val="0"/>
          <w:sz w:val="32"/>
          <w:szCs w:val="32"/>
          <w:shd w:val="clear" w:fill="FFFFFF"/>
          <w:lang w:val="en-US" w:eastAsia="zh-CN"/>
        </w:rPr>
        <w:t>绩效分析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00"/>
        <w:jc w:val="both"/>
        <w:textAlignment w:val="auto"/>
        <w:rPr>
          <w:rFonts w:hint="eastAsia" w:ascii="仿宋_GB2312" w:eastAsia="仿宋_GB2312"/>
          <w:color w:val="auto"/>
          <w:kern w:val="0"/>
          <w:sz w:val="32"/>
          <w:szCs w:val="32"/>
          <w:highlight w:val="yellow"/>
        </w:rPr>
      </w:pPr>
      <w:r>
        <w:rPr>
          <w:rFonts w:hint="default" w:ascii="仿宋_GB2312" w:hAnsi="仿宋_GB2312" w:eastAsia="仿宋_GB2312" w:cs="仿宋_GB2312"/>
          <w:color w:val="auto"/>
          <w:sz w:val="32"/>
          <w:szCs w:val="32"/>
          <w:lang w:val="en-US" w:eastAsia="zh-CN"/>
        </w:rPr>
        <w:t>　自评分数</w:t>
      </w:r>
      <w:r>
        <w:rPr>
          <w:rFonts w:hint="eastAsia" w:ascii="仿宋_GB2312" w:hAnsi="仿宋_GB2312" w:eastAsia="仿宋_GB2312" w:cs="仿宋_GB2312"/>
          <w:color w:val="auto"/>
          <w:sz w:val="32"/>
          <w:szCs w:val="32"/>
          <w:lang w:val="en-US" w:eastAsia="zh-CN"/>
        </w:rPr>
        <w:t>100</w:t>
      </w:r>
      <w:r>
        <w:rPr>
          <w:rFonts w:hint="default" w:ascii="仿宋_GB2312" w:hAnsi="仿宋_GB2312" w:eastAsia="仿宋_GB2312" w:cs="仿宋_GB2312"/>
          <w:color w:val="auto"/>
          <w:sz w:val="32"/>
          <w:szCs w:val="32"/>
          <w:lang w:val="en-US" w:eastAsia="zh-CN"/>
        </w:rPr>
        <w:t>分</w:t>
      </w:r>
      <w:r>
        <w:rPr>
          <w:rFonts w:hint="eastAsia" w:ascii="仿宋_GB2312" w:hAnsi="仿宋_GB2312" w:eastAsia="仿宋_GB2312" w:cs="仿宋_GB2312"/>
          <w:color w:val="auto"/>
          <w:sz w:val="32"/>
          <w:szCs w:val="32"/>
          <w:lang w:val="en-US" w:eastAsia="zh-CN"/>
        </w:rPr>
        <w:t>，无扣分情况。</w:t>
      </w:r>
      <w:bookmarkStart w:id="0" w:name="_GoBack"/>
      <w:bookmarkEnd w:id="0"/>
    </w:p>
    <w:sectPr>
      <w:footerReference r:id="rId3" w:type="default"/>
      <w:pgSz w:w="11906" w:h="16838"/>
      <w:pgMar w:top="1417" w:right="1474" w:bottom="1417" w:left="1588"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WQ2YTljNmY1NzMzNGE0YjQxZjFjNjRiNzA4NjJmYzMifQ=="/>
  </w:docVars>
  <w:rsids>
    <w:rsidRoot w:val="62B42817"/>
    <w:rsid w:val="0001480A"/>
    <w:rsid w:val="000F09E1"/>
    <w:rsid w:val="00871E54"/>
    <w:rsid w:val="00AF5220"/>
    <w:rsid w:val="00E0567C"/>
    <w:rsid w:val="026703E0"/>
    <w:rsid w:val="0285125A"/>
    <w:rsid w:val="03A653A2"/>
    <w:rsid w:val="03F21FCB"/>
    <w:rsid w:val="050E0D92"/>
    <w:rsid w:val="07390B18"/>
    <w:rsid w:val="0E19017A"/>
    <w:rsid w:val="155D46BE"/>
    <w:rsid w:val="17F22BD8"/>
    <w:rsid w:val="186B16F8"/>
    <w:rsid w:val="1C86077F"/>
    <w:rsid w:val="1F894FFF"/>
    <w:rsid w:val="23655848"/>
    <w:rsid w:val="27D06CDB"/>
    <w:rsid w:val="28154AE4"/>
    <w:rsid w:val="2E94532D"/>
    <w:rsid w:val="2ED56707"/>
    <w:rsid w:val="2EEF129D"/>
    <w:rsid w:val="30C17EE2"/>
    <w:rsid w:val="322A4F9A"/>
    <w:rsid w:val="359B0A8A"/>
    <w:rsid w:val="37AF5A20"/>
    <w:rsid w:val="3A3371FC"/>
    <w:rsid w:val="3A8D0AA1"/>
    <w:rsid w:val="3D3D6836"/>
    <w:rsid w:val="41917720"/>
    <w:rsid w:val="42841B99"/>
    <w:rsid w:val="45CC55ED"/>
    <w:rsid w:val="47007279"/>
    <w:rsid w:val="4754709C"/>
    <w:rsid w:val="49F9035A"/>
    <w:rsid w:val="4ACF27FF"/>
    <w:rsid w:val="4B4918A3"/>
    <w:rsid w:val="506451D5"/>
    <w:rsid w:val="51B5128B"/>
    <w:rsid w:val="5259532E"/>
    <w:rsid w:val="57420A31"/>
    <w:rsid w:val="5AF14FE6"/>
    <w:rsid w:val="5E801233"/>
    <w:rsid w:val="5F7E4E8B"/>
    <w:rsid w:val="61DA679E"/>
    <w:rsid w:val="62B42817"/>
    <w:rsid w:val="644B0315"/>
    <w:rsid w:val="67130164"/>
    <w:rsid w:val="6C691A86"/>
    <w:rsid w:val="6EAC3D01"/>
    <w:rsid w:val="6F072FBC"/>
    <w:rsid w:val="6F5845F9"/>
    <w:rsid w:val="6FED1AD1"/>
    <w:rsid w:val="70CC68FD"/>
    <w:rsid w:val="72616791"/>
    <w:rsid w:val="72D70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1</Pages>
  <Words>116</Words>
  <Characters>665</Characters>
  <Lines>5</Lines>
  <Paragraphs>1</Paragraphs>
  <TotalTime>4</TotalTime>
  <ScaleCrop>false</ScaleCrop>
  <LinksUpToDate>false</LinksUpToDate>
  <CharactersWithSpaces>780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2023-08-02T09:52:16Z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